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8E" w:rsidRDefault="00767F8E" w:rsidP="00767F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5-9 классы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образовательного учреждения: письмо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01 ноября 2011 г. №03-776. </w:t>
      </w:r>
    </w:p>
    <w:p w:rsidR="00767F8E" w:rsidRDefault="00767F8E" w:rsidP="00767F8E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по риторике для основной школы (Автор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«Программа по риторике, 5–11 классы»).  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А.Г., Казакова Е.И., Васильевых И.П..- М.: Акционерное общество "Издательство "Учебная литература".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767F8E" w:rsidRDefault="00767F8E" w:rsidP="00767F8E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767F8E" w:rsidRDefault="00767F8E" w:rsidP="00767F8E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767F8E" w:rsidRDefault="00767F8E" w:rsidP="00767F8E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767F8E" w:rsidRDefault="00767F8E" w:rsidP="00767F8E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767F8E" w:rsidRDefault="00767F8E" w:rsidP="00767F8E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следующих </w:t>
      </w:r>
      <w:r>
        <w:rPr>
          <w:rFonts w:ascii="Times New Roman" w:hAnsi="Times New Roman" w:cs="Times New Roman"/>
          <w:b/>
          <w:sz w:val="24"/>
          <w:szCs w:val="24"/>
        </w:rPr>
        <w:t>личностных УУД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осознания положительного отношения к народам, говорящим на разных языках, и их родному языку;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767F8E" w:rsidRDefault="00767F8E" w:rsidP="00767F8E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Учебники, реализующие рабочую программу в 5-9 классах: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lastRenderedPageBreak/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Hlk23952812"/>
      <w:r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767F8E" w:rsidTr="00767F8E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7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8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9 класс</w:t>
            </w:r>
          </w:p>
        </w:tc>
      </w:tr>
      <w:tr w:rsidR="00767F8E" w:rsidTr="00767F8E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bookmarkStart w:id="1" w:name="_Hlk23953838"/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  <w:bookmarkEnd w:id="1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F8E" w:rsidRDefault="00767F8E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</w:tr>
    </w:tbl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0" w:type="auto"/>
        <w:tblInd w:w="-743" w:type="dxa"/>
        <w:tblLook w:val="04A0"/>
      </w:tblPr>
      <w:tblGrid>
        <w:gridCol w:w="3261"/>
        <w:gridCol w:w="3544"/>
        <w:gridCol w:w="3509"/>
      </w:tblGrid>
      <w:tr w:rsidR="00767F8E" w:rsidRPr="00001D53" w:rsidTr="00231874">
        <w:tc>
          <w:tcPr>
            <w:tcW w:w="3261" w:type="dxa"/>
          </w:tcPr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 ___________20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767F8E" w:rsidRPr="00001D53" w:rsidRDefault="00767F8E" w:rsidP="00231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 xml:space="preserve">                               /_________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____ 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767F8E" w:rsidRPr="00001D53" w:rsidRDefault="00767F8E" w:rsidP="00231874">
            <w:pPr>
              <w:rPr>
                <w:rFonts w:ascii="Times New Roman" w:hAnsi="Times New Roman" w:cs="Times New Roman"/>
                <w:b/>
              </w:rPr>
            </w:pPr>
            <w:r w:rsidRPr="00001D53">
              <w:rPr>
                <w:rFonts w:ascii="Times New Roman" w:hAnsi="Times New Roman" w:cs="Times New Roman"/>
              </w:rPr>
              <w:t>от____ ____________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767F8E" w:rsidRDefault="00767F8E" w:rsidP="00767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7C02E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="000B0EC2">
        <w:rPr>
          <w:rFonts w:ascii="Times New Roman" w:eastAsiaTheme="minorEastAsia" w:hAnsi="Times New Roman" w:cs="Times New Roman"/>
          <w:b/>
          <w:sz w:val="28"/>
          <w:szCs w:val="28"/>
        </w:rPr>
        <w:t>Б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F22A58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Степановой Л</w:t>
      </w:r>
      <w:r w:rsidR="000B0EC2">
        <w:rPr>
          <w:rFonts w:ascii="Times New Roman" w:eastAsiaTheme="minorEastAsia" w:hAnsi="Times New Roman" w:cs="Times New Roman"/>
          <w:b/>
          <w:sz w:val="28"/>
          <w:szCs w:val="28"/>
        </w:rPr>
        <w:t xml:space="preserve">илии </w:t>
      </w:r>
      <w:proofErr w:type="spellStart"/>
      <w:r w:rsidR="000B0EC2">
        <w:rPr>
          <w:rFonts w:ascii="Times New Roman" w:eastAsiaTheme="minorEastAsia" w:hAnsi="Times New Roman" w:cs="Times New Roman"/>
          <w:b/>
          <w:sz w:val="28"/>
          <w:szCs w:val="28"/>
        </w:rPr>
        <w:t>Талгатовны</w:t>
      </w:r>
      <w:proofErr w:type="spellEnd"/>
      <w:r w:rsidR="00001D53" w:rsidRPr="00001D53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40D27" w:rsidRDefault="00640D27" w:rsidP="00001D53">
      <w:pPr>
        <w:jc w:val="center"/>
        <w:rPr>
          <w:rFonts w:ascii="Times New Roman" w:eastAsiaTheme="minorEastAsia" w:hAnsi="Times New Roman"/>
          <w:b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b/>
        </w:rPr>
      </w:pPr>
      <w:bookmarkStart w:id="2" w:name="_GoBack"/>
      <w:bookmarkEnd w:id="2"/>
      <w:r w:rsidRPr="00001D53">
        <w:rPr>
          <w:rFonts w:ascii="Times New Roman" w:eastAsiaTheme="minorEastAsia" w:hAnsi="Times New Roman"/>
          <w:b/>
        </w:rPr>
        <w:t>г. Чистополь, 20</w:t>
      </w:r>
      <w:r w:rsidR="000B0EC2">
        <w:rPr>
          <w:rFonts w:ascii="Times New Roman" w:eastAsiaTheme="minorEastAsia" w:hAnsi="Times New Roman"/>
          <w:b/>
        </w:rPr>
        <w:t>20</w:t>
      </w:r>
      <w:r w:rsidRPr="00001D53">
        <w:rPr>
          <w:rFonts w:ascii="Times New Roman" w:eastAsiaTheme="minorEastAsia" w:hAnsi="Times New Roman"/>
          <w:b/>
        </w:rPr>
        <w:t>год</w:t>
      </w:r>
    </w:p>
    <w:p w:rsidR="006A558F" w:rsidRDefault="00B45AD9" w:rsidP="00640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3" w:name="_Hlk21528705"/>
      <w:r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Рабочая программа по учебному предмету «Русский родной язык» составлена на основе следующих документов:</w:t>
      </w:r>
      <w:bookmarkStart w:id="4" w:name="_Hlk23952580"/>
      <w:bookmarkEnd w:id="3"/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640D27">
        <w:rPr>
          <w:rFonts w:ascii="Times New Roman" w:eastAsia="Calibri" w:hAnsi="Times New Roman" w:cs="Times New Roman"/>
        </w:rPr>
        <w:t>Минобрнауки</w:t>
      </w:r>
      <w:proofErr w:type="spellEnd"/>
      <w:r w:rsidRPr="00640D27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 xml:space="preserve"> Основная образовательная программа образовательного учреждения: письмо </w:t>
      </w:r>
      <w:proofErr w:type="gramStart"/>
      <w:r w:rsidRPr="00640D27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640D27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640D27">
        <w:rPr>
          <w:rFonts w:ascii="Times New Roman" w:eastAsia="Calibri" w:hAnsi="Times New Roman" w:cs="Times New Roman"/>
        </w:rPr>
        <w:t>Ладыженская</w:t>
      </w:r>
      <w:proofErr w:type="spellEnd"/>
      <w:r w:rsidRPr="00640D27">
        <w:rPr>
          <w:rFonts w:ascii="Times New Roman" w:eastAsia="Calibri" w:hAnsi="Times New Roman" w:cs="Times New Roman"/>
        </w:rPr>
        <w:t xml:space="preserve"> Т.А. «Программ</w:t>
      </w:r>
      <w:r w:rsidR="00640D27" w:rsidRPr="00640D27">
        <w:rPr>
          <w:rFonts w:ascii="Times New Roman" w:eastAsia="Calibri" w:hAnsi="Times New Roman" w:cs="Times New Roman"/>
        </w:rPr>
        <w:t xml:space="preserve">а по риторике, 5–11 классы»). </w:t>
      </w:r>
    </w:p>
    <w:p w:rsidR="00640D27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>Учебный план Государственного бюджетного общеобразовательного учреждения «</w:t>
      </w:r>
      <w:proofErr w:type="spellStart"/>
      <w:r w:rsidRPr="00640D27">
        <w:rPr>
          <w:rFonts w:ascii="Times New Roman" w:eastAsia="Calibri" w:hAnsi="Times New Roman" w:cs="Times New Roman"/>
        </w:rPr>
        <w:t>Чистопольская</w:t>
      </w:r>
      <w:proofErr w:type="spellEnd"/>
      <w:r w:rsidRPr="00640D27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640D27">
        <w:rPr>
          <w:rFonts w:ascii="Times New Roman" w:eastAsia="Calibri" w:hAnsi="Times New Roman" w:cs="Times New Roman"/>
        </w:rPr>
        <w:t>Евдокимовича</w:t>
      </w:r>
      <w:proofErr w:type="spellEnd"/>
      <w:r w:rsidRPr="00640D27">
        <w:rPr>
          <w:rFonts w:ascii="Times New Roman" w:eastAsia="Calibri" w:hAnsi="Times New Roman" w:cs="Times New Roman"/>
        </w:rPr>
        <w:t>»;</w:t>
      </w:r>
    </w:p>
    <w:p w:rsidR="006A558F" w:rsidRPr="00640D27" w:rsidRDefault="006A558F" w:rsidP="00640D27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lang w:eastAsia="ru-RU"/>
        </w:rPr>
      </w:pPr>
      <w:r w:rsidRPr="00640D27">
        <w:rPr>
          <w:rFonts w:ascii="Times New Roman" w:eastAsia="Calibri" w:hAnsi="Times New Roman" w:cs="Times New Roman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640D27">
        <w:rPr>
          <w:rFonts w:ascii="Times New Roman" w:eastAsia="Calibri" w:hAnsi="Times New Roman" w:cs="Times New Roman"/>
        </w:rPr>
        <w:t>Чистопольская</w:t>
      </w:r>
      <w:proofErr w:type="spellEnd"/>
      <w:r w:rsidRPr="00640D27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Сергея </w:t>
      </w:r>
      <w:proofErr w:type="spellStart"/>
      <w:r w:rsidRPr="00640D27">
        <w:rPr>
          <w:rFonts w:ascii="Times New Roman" w:eastAsia="Calibri" w:hAnsi="Times New Roman" w:cs="Times New Roman"/>
        </w:rPr>
        <w:t>Евдокимовича</w:t>
      </w:r>
      <w:proofErr w:type="spellEnd"/>
      <w:r w:rsidRPr="00640D27">
        <w:rPr>
          <w:rFonts w:ascii="Times New Roman" w:eastAsia="Calibri" w:hAnsi="Times New Roman" w:cs="Times New Roman"/>
        </w:rPr>
        <w:t>»</w:t>
      </w:r>
    </w:p>
    <w:bookmarkEnd w:id="4"/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7C02EE">
        <w:rPr>
          <w:rFonts w:ascii="Times New Roman" w:eastAsia="Calibri" w:hAnsi="Times New Roman" w:cs="Times New Roman"/>
          <w:iCs/>
        </w:rPr>
        <w:t>6</w:t>
      </w:r>
      <w:r w:rsidRPr="00B45AD9">
        <w:rPr>
          <w:rFonts w:ascii="Times New Roman" w:eastAsia="Calibri" w:hAnsi="Times New Roman" w:cs="Times New Roman"/>
          <w:iCs/>
        </w:rPr>
        <w:t xml:space="preserve"> класс: 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  <w:iCs/>
        </w:rPr>
        <w:t>п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особие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7C02EE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7C02EE">
        <w:rPr>
          <w:rFonts w:ascii="Times New Roman" w:eastAsia="Calibri" w:hAnsi="Times New Roman" w:cs="Times New Roman"/>
          <w:b/>
          <w:iCs/>
        </w:rPr>
        <w:t>6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B45AD9">
        <w:rPr>
          <w:rFonts w:ascii="Times New Roman" w:eastAsia="Calibri" w:hAnsi="Times New Roman" w:cs="Times New Roman"/>
        </w:rPr>
        <w:t>текстов</w:t>
      </w:r>
      <w:proofErr w:type="gramEnd"/>
      <w:r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</w:t>
      </w:r>
      <w:proofErr w:type="spellStart"/>
      <w:r w:rsidRPr="00B45AD9">
        <w:rPr>
          <w:rFonts w:ascii="Times New Roman" w:eastAsia="Calibri" w:hAnsi="Times New Roman" w:cs="Times New Roman"/>
        </w:rPr>
        <w:t>мультимедийных</w:t>
      </w:r>
      <w:proofErr w:type="spellEnd"/>
      <w:r w:rsidRPr="00B45AD9">
        <w:rPr>
          <w:rFonts w:ascii="Times New Roman" w:eastAsia="Calibri" w:hAnsi="Times New Roman" w:cs="Times New Roman"/>
        </w:rPr>
        <w:t>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</w:t>
      </w:r>
      <w:proofErr w:type="spellStart"/>
      <w:r w:rsidRPr="00B45AD9">
        <w:rPr>
          <w:rFonts w:ascii="Times New Roman" w:eastAsia="Calibri" w:hAnsi="Times New Roman" w:cs="Times New Roman"/>
        </w:rPr>
        <w:t>ш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proofErr w:type="gramStart"/>
      <w:r w:rsidRPr="00B45AD9">
        <w:rPr>
          <w:rFonts w:ascii="Times New Roman" w:eastAsia="Calibri" w:hAnsi="Times New Roman" w:cs="Times New Roman"/>
        </w:rPr>
        <w:t>чт</w:t>
      </w:r>
      <w:proofErr w:type="spellEnd"/>
      <w:proofErr w:type="gramEnd"/>
      <w:r w:rsidRPr="00B45AD9">
        <w:rPr>
          <w:rFonts w:ascii="Times New Roman" w:eastAsia="Calibri" w:hAnsi="Times New Roman" w:cs="Times New Roman"/>
        </w:rPr>
        <w:t>; произношение женских отчеств на -</w:t>
      </w:r>
      <w:proofErr w:type="spellStart"/>
      <w:r w:rsidRPr="00B45AD9">
        <w:rPr>
          <w:rFonts w:ascii="Times New Roman" w:eastAsia="Calibri" w:hAnsi="Times New Roman" w:cs="Times New Roman"/>
        </w:rPr>
        <w:t>ична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>; произношение твердого [</w:t>
      </w:r>
      <w:proofErr w:type="spellStart"/>
      <w:r w:rsidRPr="00B45AD9">
        <w:rPr>
          <w:rFonts w:ascii="Times New Roman" w:eastAsia="Calibri" w:hAnsi="Times New Roman" w:cs="Times New Roman"/>
        </w:rPr>
        <w:t>н</w:t>
      </w:r>
      <w:proofErr w:type="spellEnd"/>
      <w:r w:rsidRPr="00B45AD9">
        <w:rPr>
          <w:rFonts w:ascii="Times New Roman" w:eastAsia="Calibri" w:hAnsi="Times New Roman" w:cs="Times New Roman"/>
        </w:rPr>
        <w:t>] перед мягкими [</w:t>
      </w:r>
      <w:proofErr w:type="spellStart"/>
      <w:r w:rsidRPr="00B45AD9">
        <w:rPr>
          <w:rFonts w:ascii="Times New Roman" w:eastAsia="Calibri" w:hAnsi="Times New Roman" w:cs="Times New Roman"/>
        </w:rPr>
        <w:t>ф</w:t>
      </w:r>
      <w:proofErr w:type="spellEnd"/>
      <w:r w:rsidRPr="00B45AD9">
        <w:rPr>
          <w:rFonts w:ascii="Times New Roman" w:eastAsia="Calibri" w:hAnsi="Times New Roman" w:cs="Times New Roman"/>
        </w:rPr>
        <w:t>'] и [в']; произношение мягкого [</w:t>
      </w:r>
      <w:proofErr w:type="spellStart"/>
      <w:r w:rsidRPr="00B45AD9">
        <w:rPr>
          <w:rFonts w:ascii="Times New Roman" w:eastAsia="Calibri" w:hAnsi="Times New Roman" w:cs="Times New Roman"/>
        </w:rPr>
        <w:t>н</w:t>
      </w:r>
      <w:proofErr w:type="spellEnd"/>
      <w:r w:rsidRPr="00B45AD9">
        <w:rPr>
          <w:rFonts w:ascii="Times New Roman" w:eastAsia="Calibri" w:hAnsi="Times New Roman" w:cs="Times New Roman"/>
        </w:rPr>
        <w:t xml:space="preserve">] перед ч и </w:t>
      </w:r>
      <w:proofErr w:type="spellStart"/>
      <w:r w:rsidRPr="00B45AD9">
        <w:rPr>
          <w:rFonts w:ascii="Times New Roman" w:eastAsia="Calibri" w:hAnsi="Times New Roman" w:cs="Times New Roman"/>
        </w:rPr>
        <w:t>щ</w:t>
      </w:r>
      <w:proofErr w:type="spellEnd"/>
      <w:r w:rsidRPr="00B45AD9">
        <w:rPr>
          <w:rFonts w:ascii="Times New Roman" w:eastAsia="Calibri" w:hAnsi="Times New Roman" w:cs="Times New Roman"/>
        </w:rPr>
        <w:t xml:space="preserve"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числительными;</w:t>
      </w:r>
      <w:proofErr w:type="gramEnd"/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>(-я), -</w:t>
      </w:r>
      <w:proofErr w:type="spellStart"/>
      <w:r w:rsidRPr="00B45AD9">
        <w:rPr>
          <w:rFonts w:ascii="Times New Roman" w:eastAsia="Calibri" w:hAnsi="Times New Roman" w:cs="Times New Roman"/>
        </w:rPr>
        <w:t>ы</w:t>
      </w:r>
      <w:proofErr w:type="spellEnd"/>
      <w:r w:rsidRPr="00B45AD9">
        <w:rPr>
          <w:rFonts w:ascii="Times New Roman" w:eastAsia="Calibri" w:hAnsi="Times New Roman" w:cs="Times New Roman"/>
        </w:rPr>
        <w:t xml:space="preserve">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</w:t>
      </w:r>
      <w:proofErr w:type="spellStart"/>
      <w:r w:rsidRPr="00B45AD9">
        <w:rPr>
          <w:rFonts w:ascii="Times New Roman" w:eastAsia="Calibri" w:hAnsi="Times New Roman" w:cs="Times New Roman"/>
        </w:rPr>
        <w:t>мультимедийных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</w:t>
      </w:r>
      <w:proofErr w:type="spellStart"/>
      <w:r w:rsidRPr="00B45AD9">
        <w:rPr>
          <w:rFonts w:ascii="Times New Roman" w:eastAsia="Calibri" w:hAnsi="Times New Roman" w:cs="Times New Roman"/>
        </w:rPr>
        <w:t>мультимедийных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</w:t>
      </w:r>
      <w:proofErr w:type="spellStart"/>
      <w:r w:rsidRPr="00B45AD9">
        <w:rPr>
          <w:rFonts w:ascii="Times New Roman" w:eastAsia="Calibri" w:hAnsi="Times New Roman" w:cs="Times New Roman"/>
        </w:rPr>
        <w:t>слоган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подтекстовой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5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>6 класс (35 ч)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</w:rPr>
        <w:t xml:space="preserve"> 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</w:t>
      </w:r>
      <w:proofErr w:type="spellStart"/>
      <w:r w:rsidRPr="007C02EE">
        <w:rPr>
          <w:rFonts w:ascii="Times New Roman" w:eastAsia="Calibri" w:hAnsi="Times New Roman" w:cs="Times New Roman"/>
        </w:rPr>
        <w:t>национальнокультурное</w:t>
      </w:r>
      <w:proofErr w:type="spellEnd"/>
      <w:r w:rsidRPr="007C02EE">
        <w:rPr>
          <w:rFonts w:ascii="Times New Roman" w:eastAsia="Calibri" w:hAnsi="Times New Roman" w:cs="Times New Roman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(начать с азов, от доски до доски, приложить руку и т. п. – информация о традиционной русской грамотности и др.).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Раздел 2. Культура речи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орфоэпические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и</w:t>
      </w:r>
      <w:proofErr w:type="gramEnd"/>
      <w:r w:rsidRPr="007C02EE">
        <w:rPr>
          <w:rFonts w:ascii="Times New Roman" w:eastAsia="Calibri" w:hAnsi="Times New Roman" w:cs="Times New Roman"/>
        </w:rPr>
        <w:t>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; глаголы </w:t>
      </w:r>
      <w:proofErr w:type="spellStart"/>
      <w:r w:rsidRPr="007C02EE">
        <w:rPr>
          <w:rFonts w:ascii="Times New Roman" w:eastAsia="Calibri" w:hAnsi="Times New Roman" w:cs="Times New Roman"/>
        </w:rPr>
        <w:t>звонИть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включИть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и др. Варианты ударения внутри нормы: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</w:t>
      </w:r>
      <w:proofErr w:type="gramStart"/>
      <w:r w:rsidRPr="007C02EE">
        <w:rPr>
          <w:rFonts w:ascii="Times New Roman" w:eastAsia="Calibri" w:hAnsi="Times New Roman" w:cs="Times New Roman"/>
        </w:rPr>
        <w:t>ошибки</w:t>
      </w:r>
      <w:proofErr w:type="gramEnd"/>
      <w:r w:rsidRPr="007C02EE">
        <w:rPr>
          <w:rFonts w:ascii="Times New Roman" w:eastAsia="Calibri" w:hAnsi="Times New Roman" w:cs="Times New Roman"/>
        </w:rPr>
        <w:t xml:space="preserve">‚ связанные с употреблением синонимов‚ антонимов и лексических омонимов в речи.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lastRenderedPageBreak/>
        <w:t>Основные грамматические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Категория склонения: склонение русских и иностранных имён и фамилий; названий географических </w:t>
      </w:r>
      <w:proofErr w:type="spellStart"/>
      <w:r w:rsidRPr="007C02EE">
        <w:rPr>
          <w:rFonts w:ascii="Times New Roman" w:eastAsia="Calibri" w:hAnsi="Times New Roman" w:cs="Times New Roman"/>
        </w:rPr>
        <w:t>ои</w:t>
      </w:r>
      <w:proofErr w:type="spellEnd"/>
      <w:r w:rsidRPr="007C02EE">
        <w:rPr>
          <w:rFonts w:ascii="Times New Roman" w:eastAsia="Calibri" w:hAnsi="Times New Roman" w:cs="Times New Roman"/>
        </w:rPr>
        <w:t xml:space="preserve"> (директора, договоры); родительный падеж множественного числа существительных мужского и среднего рода с нулевым окончанием и окончанием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о</w:t>
      </w:r>
      <w:proofErr w:type="gramEnd"/>
      <w:r w:rsidRPr="007C02EE">
        <w:rPr>
          <w:rFonts w:ascii="Times New Roman" w:eastAsia="Calibri" w:hAnsi="Times New Roman" w:cs="Times New Roman"/>
        </w:rPr>
        <w:t>в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(баклажанов, яблок, гектаров, носков, чулок); родительный падеж множественного числа существительных женского рода на -</w:t>
      </w:r>
      <w:proofErr w:type="spellStart"/>
      <w:r w:rsidRPr="007C02EE">
        <w:rPr>
          <w:rFonts w:ascii="Times New Roman" w:eastAsia="Calibri" w:hAnsi="Times New Roman" w:cs="Times New Roman"/>
        </w:rPr>
        <w:t>ня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(басен, вишен, богинь, </w:t>
      </w:r>
      <w:proofErr w:type="spellStart"/>
      <w:r w:rsidRPr="007C02EE">
        <w:rPr>
          <w:rFonts w:ascii="Times New Roman" w:eastAsia="Calibri" w:hAnsi="Times New Roman" w:cs="Times New Roman"/>
        </w:rPr>
        <w:t>тихонь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кухонь); творительный падеж множественного числа существительных 3-го склонения; родительный падеж единственного числа существительных мужского рода (стакан чая – стакан чаю);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  <w:proofErr w:type="gramStart"/>
      <w:r w:rsidRPr="007C02EE">
        <w:rPr>
          <w:rFonts w:ascii="Times New Roman" w:eastAsia="Calibri" w:hAnsi="Times New Roman" w:cs="Times New Roman"/>
        </w:rPr>
        <w:t>Нормы употребления форм имён существительных в соответствии с типом склонения (в санаторий – не «санаторию», стукнуть туфлей – не «</w:t>
      </w:r>
      <w:proofErr w:type="spellStart"/>
      <w:r w:rsidRPr="007C02EE">
        <w:rPr>
          <w:rFonts w:ascii="Times New Roman" w:eastAsia="Calibri" w:hAnsi="Times New Roman" w:cs="Times New Roman"/>
        </w:rPr>
        <w:t>туфлем</w:t>
      </w:r>
      <w:proofErr w:type="spellEnd"/>
      <w:r w:rsidRPr="007C02EE">
        <w:rPr>
          <w:rFonts w:ascii="Times New Roman" w:eastAsia="Calibri" w:hAnsi="Times New Roman" w:cs="Times New Roman"/>
        </w:rPr>
        <w:t>»), родом существительного (красного платья – не «</w:t>
      </w:r>
      <w:proofErr w:type="spellStart"/>
      <w:r w:rsidRPr="007C02EE">
        <w:rPr>
          <w:rFonts w:ascii="Times New Roman" w:eastAsia="Calibri" w:hAnsi="Times New Roman" w:cs="Times New Roman"/>
        </w:rPr>
        <w:t>платьи</w:t>
      </w:r>
      <w:proofErr w:type="spellEnd"/>
      <w:r w:rsidRPr="007C02EE">
        <w:rPr>
          <w:rFonts w:ascii="Times New Roman" w:eastAsia="Calibri" w:hAnsi="Times New Roman" w:cs="Times New Roman"/>
        </w:rPr>
        <w:t>»), принадлежностью к разряду одушевлённости-неодушевлённости (смотреть на спутника – смотреть на спутник), особенностями окончаний форм множественного числа (чулок, носков, апельсинов, мандаринов; профессора, паспорта и т. д.).</w:t>
      </w:r>
      <w:proofErr w:type="gramEnd"/>
      <w:r w:rsidRPr="007C02EE">
        <w:rPr>
          <w:rFonts w:ascii="Times New Roman" w:eastAsia="Calibri" w:hAnsi="Times New Roman" w:cs="Times New Roman"/>
        </w:rPr>
        <w:t xml:space="preserve"> </w:t>
      </w:r>
      <w:proofErr w:type="gramStart"/>
      <w:r w:rsidRPr="007C02EE">
        <w:rPr>
          <w:rFonts w:ascii="Times New Roman" w:eastAsia="Calibri" w:hAnsi="Times New Roman" w:cs="Times New Roman"/>
        </w:rPr>
        <w:t>Нормы употребления имён прилагательных в формах сравнительной степени (ближайший – не «самый ближайший»), в краткой форме (медлен – медленен, торжествен – торжественен).</w:t>
      </w:r>
      <w:proofErr w:type="gramEnd"/>
      <w:r w:rsidRPr="007C02EE">
        <w:rPr>
          <w:rFonts w:ascii="Times New Roman" w:eastAsia="Calibri" w:hAnsi="Times New Roman" w:cs="Times New Roman"/>
        </w:rPr>
        <w:t xml:space="preserve"> 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</w:t>
      </w:r>
      <w:r w:rsidRPr="007C02EE">
        <w:rPr>
          <w:rFonts w:ascii="Times New Roman" w:eastAsia="Calibri" w:hAnsi="Times New Roman" w:cs="Times New Roman"/>
          <w:b/>
          <w:bCs/>
        </w:rPr>
        <w:t>Речевой этикет.</w:t>
      </w:r>
      <w:r w:rsidRPr="007C02EE">
        <w:rPr>
          <w:rFonts w:ascii="Times New Roman" w:eastAsia="Calibri" w:hAnsi="Times New Roman" w:cs="Times New Roman"/>
        </w:rPr>
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</w:t>
      </w:r>
      <w:proofErr w:type="gramStart"/>
      <w:r w:rsidRPr="007C02EE">
        <w:rPr>
          <w:rFonts w:ascii="Times New Roman" w:eastAsia="Calibri" w:hAnsi="Times New Roman" w:cs="Times New Roman"/>
        </w:rPr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Pr="007C02EE">
        <w:rPr>
          <w:rFonts w:ascii="Times New Roman" w:eastAsia="Calibri" w:hAnsi="Times New Roman" w:cs="Times New Roman"/>
        </w:rPr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Язык и речь.</w:t>
      </w:r>
      <w:r w:rsidRPr="007C02EE">
        <w:rPr>
          <w:rFonts w:ascii="Times New Roman" w:eastAsia="Calibri" w:hAnsi="Times New Roman" w:cs="Times New Roman"/>
        </w:rPr>
        <w:t xml:space="preserve"> Виды речевой деятельности. Эффективные приёмы чтения. </w:t>
      </w:r>
      <w:proofErr w:type="spellStart"/>
      <w:r w:rsidRPr="007C02EE">
        <w:rPr>
          <w:rFonts w:ascii="Times New Roman" w:eastAsia="Calibri" w:hAnsi="Times New Roman" w:cs="Times New Roman"/>
        </w:rPr>
        <w:t>Предтекстовый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gramStart"/>
      <w:r w:rsidRPr="007C02EE">
        <w:rPr>
          <w:rFonts w:ascii="Times New Roman" w:eastAsia="Calibri" w:hAnsi="Times New Roman" w:cs="Times New Roman"/>
        </w:rPr>
        <w:t>текстовый</w:t>
      </w:r>
      <w:proofErr w:type="gramEnd"/>
      <w:r w:rsidRPr="007C02EE">
        <w:rPr>
          <w:rFonts w:ascii="Times New Roman" w:eastAsia="Calibri" w:hAnsi="Times New Roman" w:cs="Times New Roman"/>
        </w:rPr>
        <w:t xml:space="preserve"> и </w:t>
      </w:r>
      <w:proofErr w:type="spellStart"/>
      <w:r w:rsidRPr="007C02EE">
        <w:rPr>
          <w:rFonts w:ascii="Times New Roman" w:eastAsia="Calibri" w:hAnsi="Times New Roman" w:cs="Times New Roman"/>
        </w:rPr>
        <w:t>послетекстовый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 этапы работы.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Текст как единица языка и речи</w:t>
      </w:r>
      <w:r w:rsidRPr="007C02EE">
        <w:rPr>
          <w:rFonts w:ascii="Times New Roman" w:eastAsia="Calibri" w:hAnsi="Times New Roman" w:cs="Times New Roman"/>
        </w:rPr>
        <w:t>. Текст, тематическое единство текста. Тексты описательного типа: определение, дефиниция, собственно описание, пояснение.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Функциональные разновидности языка.</w:t>
      </w:r>
      <w:r w:rsidRPr="007C02EE">
        <w:rPr>
          <w:rFonts w:ascii="Times New Roman" w:eastAsia="Calibri" w:hAnsi="Times New Roman" w:cs="Times New Roman"/>
        </w:rPr>
        <w:t xml:space="preserve"> Разговорная речь. Рассказ о событии, «</w:t>
      </w:r>
      <w:proofErr w:type="gramStart"/>
      <w:r w:rsidRPr="007C02EE">
        <w:rPr>
          <w:rFonts w:ascii="Times New Roman" w:eastAsia="Calibri" w:hAnsi="Times New Roman" w:cs="Times New Roman"/>
        </w:rPr>
        <w:t>бывальщины</w:t>
      </w:r>
      <w:proofErr w:type="gramEnd"/>
      <w:r w:rsidRPr="007C02EE">
        <w:rPr>
          <w:rFonts w:ascii="Times New Roman" w:eastAsia="Calibri" w:hAnsi="Times New Roman" w:cs="Times New Roman"/>
        </w:rPr>
        <w:t xml:space="preserve">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7C02EE">
        <w:rPr>
          <w:rFonts w:ascii="Times New Roman" w:eastAsia="Calibri" w:hAnsi="Times New Roman" w:cs="Times New Roman"/>
        </w:rPr>
        <w:t>ответанализ</w:t>
      </w:r>
      <w:proofErr w:type="spellEnd"/>
      <w:r w:rsidRPr="007C02EE">
        <w:rPr>
          <w:rFonts w:ascii="Times New Roman" w:eastAsia="Calibri" w:hAnsi="Times New Roman" w:cs="Times New Roman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Публицистический стиль. Устное выступление.  Язык художественной литературы. Описание внешности человека. Резерв учебного времени – 9 ч. </w:t>
      </w:r>
    </w:p>
    <w:p w:rsidR="0085759D" w:rsidRPr="007C02EE" w:rsidRDefault="0085759D" w:rsidP="007C02E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Hlk23457692"/>
      <w:bookmarkStart w:id="7" w:name="_Hlk23457521"/>
      <w:bookmarkEnd w:id="5"/>
      <w:r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bookmarkEnd w:id="6"/>
    <w:bookmarkEnd w:id="7"/>
    <w:p w:rsidR="007C02EE" w:rsidRPr="007C02EE" w:rsidRDefault="007C02EE" w:rsidP="007C02EE">
      <w:pPr>
        <w:spacing w:after="160" w:line="259" w:lineRule="auto"/>
        <w:ind w:left="-851"/>
        <w:rPr>
          <w:rFonts w:ascii="Times New Roman" w:eastAsia="Calibri" w:hAnsi="Times New Roman" w:cs="Times New Roman"/>
          <w:b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119"/>
        <w:gridCol w:w="993"/>
        <w:gridCol w:w="5670"/>
      </w:tblGrid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7C02EE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7C02EE" w:rsidRPr="007C02EE" w:rsidTr="007C02EE">
        <w:trPr>
          <w:trHeight w:val="587"/>
        </w:trPr>
        <w:tc>
          <w:tcPr>
            <w:tcW w:w="10491" w:type="dxa"/>
            <w:gridSpan w:val="4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              6 класс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культура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диалектизмами, заимствованиями, неологизмами; знакомство с национально-культурной спецификой русской фразеологии.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2.1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со словарями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Речь. Речевая деятельность. Текст </w:t>
            </w:r>
          </w:p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речь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создание текстов различной функциональности</w:t>
            </w:r>
          </w:p>
        </w:tc>
      </w:tr>
    </w:tbl>
    <w:p w:rsidR="00B45AD9" w:rsidRDefault="00B45AD9" w:rsidP="003661B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15989" w:rsidRDefault="00315989" w:rsidP="00AB54D7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7C02EE">
        <w:rPr>
          <w:rFonts w:ascii="Times New Roman" w:eastAsia="Calibri" w:hAnsi="Times New Roman" w:cs="Times New Roman"/>
          <w:b/>
        </w:rPr>
        <w:t>Календарно-тематическое планирование 6 класс</w:t>
      </w:r>
    </w:p>
    <w:tbl>
      <w:tblPr>
        <w:tblStyle w:val="12"/>
        <w:tblW w:w="10343" w:type="dxa"/>
        <w:tblInd w:w="-885" w:type="dxa"/>
        <w:tblLayout w:type="fixed"/>
        <w:tblLook w:val="04A0"/>
      </w:tblPr>
      <w:tblGrid>
        <w:gridCol w:w="851"/>
        <w:gridCol w:w="6521"/>
        <w:gridCol w:w="992"/>
        <w:gridCol w:w="993"/>
        <w:gridCol w:w="986"/>
      </w:tblGrid>
      <w:tr w:rsidR="007C02EE" w:rsidRPr="007C02EE" w:rsidTr="00DB6F53">
        <w:trPr>
          <w:trHeight w:val="263"/>
        </w:trPr>
        <w:tc>
          <w:tcPr>
            <w:tcW w:w="85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652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992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79" w:type="dxa"/>
            <w:gridSpan w:val="2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Дата проведения </w:t>
            </w:r>
          </w:p>
        </w:tc>
      </w:tr>
      <w:tr w:rsidR="007C02EE" w:rsidRPr="007C02EE" w:rsidTr="00DB6F53">
        <w:trPr>
          <w:trHeight w:val="262"/>
        </w:trPr>
        <w:tc>
          <w:tcPr>
            <w:tcW w:w="85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986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0B0EC2" w:rsidRPr="007C02EE" w:rsidTr="009D46B4">
        <w:trPr>
          <w:trHeight w:val="262"/>
        </w:trPr>
        <w:tc>
          <w:tcPr>
            <w:tcW w:w="10343" w:type="dxa"/>
            <w:gridSpan w:val="5"/>
          </w:tcPr>
          <w:p w:rsidR="000B0EC2" w:rsidRPr="007C02EE" w:rsidRDefault="000B0EC2" w:rsidP="000B0EC2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Раздел 1. Язык  и  культура</w:t>
            </w:r>
          </w:p>
        </w:tc>
      </w:tr>
      <w:tr w:rsidR="000B0EC2" w:rsidRPr="007C02EE" w:rsidTr="00DB6F53">
        <w:trPr>
          <w:trHeight w:val="1139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Краткая история русского  литературного языка.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Роль  церковнославянского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старославянского ) языка в развитии русского языка.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4.09</w:t>
            </w:r>
          </w:p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6" w:type="dxa"/>
          </w:tcPr>
          <w:p w:rsidR="000B0EC2" w:rsidRPr="0085759D" w:rsidRDefault="000B0EC2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3430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Национально-культурное своеобразие диалектизмов.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Диалекты как часть  народной культуры.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Диалектизмы.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Использование диалектной лексики в произведениях художественной литературы.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6" w:type="dxa"/>
          </w:tcPr>
          <w:p w:rsidR="000B0EC2" w:rsidRPr="0085759D" w:rsidRDefault="000B0EC2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3181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заимствования как результат взаимодействия национальных культур.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Лексика, заимствованная русским языком из языков народов России  и  мира.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Заимствования из славянских и  неславянских языков.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Причины заимствований.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Особенности освоения иноязычной лексики (общее представление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Роль заимствований лексики в современном русском языке.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18.09</w:t>
            </w:r>
          </w:p>
        </w:tc>
        <w:tc>
          <w:tcPr>
            <w:tcW w:w="986" w:type="dxa"/>
          </w:tcPr>
          <w:p w:rsidR="000B0EC2" w:rsidRPr="0085759D" w:rsidRDefault="000B0EC2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141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Пополнение словарного запаса русского  языка новой лексикой.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986" w:type="dxa"/>
          </w:tcPr>
          <w:p w:rsidR="000B0EC2" w:rsidRPr="0085759D" w:rsidRDefault="000B0EC2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1719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Национально-культурная специфика русской фразеологии.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Исторические прототипы фразеологизмов.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Отражение во фразеологии обычаев, традиций, быта, исторических событий, культуры и т.п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начать с азов, от доски до доски, приложить руку и т.п.)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02.10</w:t>
            </w:r>
          </w:p>
        </w:tc>
        <w:tc>
          <w:tcPr>
            <w:tcW w:w="986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57339A">
        <w:trPr>
          <w:trHeight w:val="262"/>
        </w:trPr>
        <w:tc>
          <w:tcPr>
            <w:tcW w:w="10343" w:type="dxa"/>
            <w:gridSpan w:val="5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2. Культура речи </w:t>
            </w:r>
          </w:p>
        </w:tc>
      </w:tr>
      <w:tr w:rsidR="000B0EC2" w:rsidRPr="007C02EE" w:rsidTr="00DB6F53">
        <w:trPr>
          <w:trHeight w:val="183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орфоэпические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 литературного языка.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Произносительные различия  в  русском языке, обусловленные темпом речи. Стилистические особенности произношения и ударения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литературные, разговорные, устарелый и профессиональные ).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C90A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09.10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1319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Нормы произношения отдельных грамматических форм; заимствованных слов : ударение в форме род. п. мн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..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ч. существительных; ударение в кратких формах прилагательных.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C90A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16.10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2081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Подвижное ударение в глаголах; ударение в формах прошедшего времени; ударение в возвратных глаголах в формах прошедшего времени м.р.; ударение в формах глаголов </w:t>
            </w:r>
            <w:r w:rsidRPr="007C02EE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7C02EE">
              <w:rPr>
                <w:rFonts w:ascii="Times New Roman" w:eastAsia="Calibri" w:hAnsi="Times New Roman" w:cs="Times New Roman"/>
              </w:rPr>
              <w:t xml:space="preserve">  спряжения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ть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; глаголы звон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ть, включ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 и др.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ударения внутри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б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ловать – балов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ть, обесп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чение- обеспеч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0EC2" w:rsidRPr="004A1CCE" w:rsidRDefault="000B0EC2" w:rsidP="00C90A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23.10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1216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лексические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литературного языка. Синонимы и точность речи.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синонимов.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C90A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30.10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898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Антонимы и точность речи.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антонимов.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C90A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13.11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959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омонимы и точность речи.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лексических омонимов.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C90A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20.11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Типичные речевые ошибки, связанные с употреблением синонимов. Антонимов и лексических омонимов в речи.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176B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Основные грамматические нормы современного русского литературного языка.</w:t>
            </w:r>
            <w:r w:rsidRPr="007C02EE">
              <w:rPr>
                <w:rFonts w:ascii="Times New Roman" w:eastAsia="Calibri" w:hAnsi="Times New Roman" w:cs="Times New Roman"/>
              </w:rPr>
              <w:t xml:space="preserve"> Категория склонения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склонение русских и иностранных имён и фамилий; названий географических объектов.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176B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04.12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Склонение им.п. мн.ч. существительных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–а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/-я   и   -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ы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/-и (директора, договоры); 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>. мн.ч. существительных  м.  и ср. р.с нулевым окончанием и окончанием 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ов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(баклажанов, яблок, гектаров, носков, чулок); 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>.  мн.ч. существительных ж.р. на  -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ня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 басен, вишен, богинь,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тихонь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, кухонь);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тв.п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. мн.ч.  существительных 3 склонения;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. ед.ч. существительных м.р. ( стакан чая – стакан чаю); 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11.12</w:t>
            </w:r>
          </w:p>
        </w:tc>
        <w:tc>
          <w:tcPr>
            <w:tcW w:w="986" w:type="dxa"/>
          </w:tcPr>
          <w:p w:rsidR="000B0EC2" w:rsidRPr="004A1CCE" w:rsidRDefault="000B0EC2" w:rsidP="00A32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Нормативные и ненормативные формы имён существительных.</w:t>
            </w:r>
            <w:r>
              <w:rPr>
                <w:rFonts w:ascii="Times New Roman" w:eastAsia="Calibri" w:hAnsi="Times New Roman" w:cs="Times New Roman"/>
              </w:rPr>
              <w:t xml:space="preserve"> Типичные грамматические ошибки</w:t>
            </w:r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форм имён существительных в соответствии с типом склонения 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в санаторий – не санаторию, стукнуть  туфлей –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туфлем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), родом существительного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красного платья – а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платьи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), принадлежность к разряду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душевлённости – неодушевлённости ( смотреть на спутника – смотреть на спутник), особенностями окончаний форм множественного числа ( чулок, носков, апельсинов, мандаринов, профессора, паспорта и т. д.)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имён прилагательных в формах сравнительной степени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ближайший – а не самый ближайший), в краткой форме ( медлен -  а не медленен, торжествен – а не торжественен).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15.01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26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грамматической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литературные и разговорные падежные формы имён существительных. Отражение вариантов грамматической нормы в словарях и справочниках.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22.01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3754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19-20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Речевой этикет.</w:t>
            </w:r>
            <w:r w:rsidRPr="007C02EE">
              <w:rPr>
                <w:rFonts w:ascii="Times New Roman" w:eastAsia="Calibri" w:hAnsi="Times New Roman" w:cs="Times New Roman"/>
              </w:rPr>
      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Этика и речевой этикет. Соотношение понятий этика – этикет – мораль; этические нормы – этикетные нормы – этикетные формы.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Устойчивые формулы речевого этикета в общении. Этикетные формулы начала и конца общения.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Этикетные формулы похвалы и комплимента, благодарности, сочувствия, утешения.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</w:tcPr>
          <w:p w:rsidR="00FE4E01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29.01</w:t>
            </w:r>
            <w:r w:rsidR="00FE4E01">
              <w:rPr>
                <w:rFonts w:ascii="Times New Roman" w:hAnsi="Times New Roman" w:cs="Times New Roman"/>
                <w:b/>
              </w:rPr>
              <w:t>-</w:t>
            </w:r>
          </w:p>
          <w:p w:rsidR="000B0EC2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8B0360">
        <w:trPr>
          <w:trHeight w:val="262"/>
        </w:trPr>
        <w:tc>
          <w:tcPr>
            <w:tcW w:w="10343" w:type="dxa"/>
            <w:gridSpan w:val="5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3.  Речь. Речевая деятельность. Текст. </w:t>
            </w:r>
          </w:p>
        </w:tc>
      </w:tr>
      <w:tr w:rsidR="000B0EC2" w:rsidRPr="007C02EE" w:rsidTr="00DB6F53">
        <w:trPr>
          <w:trHeight w:val="1238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Язык и речь. Виды речевой деятельности</w:t>
            </w:r>
            <w:r w:rsidRPr="007C02EE">
              <w:rPr>
                <w:rFonts w:ascii="Times New Roman" w:eastAsia="Calibri" w:hAnsi="Times New Roman" w:cs="Times New Roman"/>
              </w:rPr>
              <w:t>. Эффективные приёмы чтения.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Предтекстовый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,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текстовый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 и 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послетекстовый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этапы работы.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1412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Текст как единица языка и речи.</w:t>
            </w:r>
            <w:r w:rsidRPr="007C02EE">
              <w:rPr>
                <w:rFonts w:ascii="Times New Roman" w:eastAsia="Calibri" w:hAnsi="Times New Roman" w:cs="Times New Roman"/>
              </w:rPr>
              <w:t xml:space="preserve"> Тематическое единство текста.</w:t>
            </w:r>
          </w:p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Тексты описательного типа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определение, дефиниция, собственно описание, пояснение.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0EC2" w:rsidRPr="007C02EE" w:rsidTr="00DB6F53">
        <w:trPr>
          <w:trHeight w:val="699"/>
        </w:trPr>
        <w:tc>
          <w:tcPr>
            <w:tcW w:w="85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6521" w:type="dxa"/>
          </w:tcPr>
          <w:p w:rsidR="000B0EC2" w:rsidRPr="007C02EE" w:rsidRDefault="000B0EC2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Функциональные разновидности языка</w:t>
            </w:r>
            <w:r w:rsidRPr="007C02EE">
              <w:rPr>
                <w:rFonts w:ascii="Times New Roman" w:eastAsia="Calibri" w:hAnsi="Times New Roman" w:cs="Times New Roman"/>
              </w:rPr>
              <w:t xml:space="preserve">. Разговорная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речь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ассказ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о событии, « бывальщины ».</w:t>
            </w:r>
          </w:p>
        </w:tc>
        <w:tc>
          <w:tcPr>
            <w:tcW w:w="992" w:type="dxa"/>
          </w:tcPr>
          <w:p w:rsidR="000B0EC2" w:rsidRPr="007C02EE" w:rsidRDefault="000B0EC2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B0EC2" w:rsidRPr="004A1CCE" w:rsidRDefault="000B0EC2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26.02</w:t>
            </w:r>
          </w:p>
        </w:tc>
        <w:tc>
          <w:tcPr>
            <w:tcW w:w="986" w:type="dxa"/>
          </w:tcPr>
          <w:p w:rsidR="000B0EC2" w:rsidRPr="0085759D" w:rsidRDefault="000B0EC2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Учебно-научный стиль.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04.03</w:t>
            </w:r>
          </w:p>
        </w:tc>
        <w:tc>
          <w:tcPr>
            <w:tcW w:w="986" w:type="dxa"/>
          </w:tcPr>
          <w:p w:rsidR="00FE4E01" w:rsidRPr="0085759D" w:rsidRDefault="00FE4E01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Словарная статья, её строение.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11.03</w:t>
            </w:r>
          </w:p>
        </w:tc>
        <w:tc>
          <w:tcPr>
            <w:tcW w:w="986" w:type="dxa"/>
          </w:tcPr>
          <w:p w:rsidR="00FE4E01" w:rsidRPr="0085759D" w:rsidRDefault="00FE4E01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Научное сообщение (устный ответ</w:t>
            </w:r>
            <w:r w:rsidRPr="007C02EE">
              <w:rPr>
                <w:rFonts w:ascii="Times New Roman" w:eastAsia="Calibri" w:hAnsi="Times New Roman" w:cs="Times New Roman"/>
              </w:rPr>
              <w:t xml:space="preserve">). Содержание и строение учебного сообщения. 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18.03</w:t>
            </w:r>
          </w:p>
        </w:tc>
        <w:tc>
          <w:tcPr>
            <w:tcW w:w="986" w:type="dxa"/>
          </w:tcPr>
          <w:p w:rsidR="00FE4E01" w:rsidRPr="0085759D" w:rsidRDefault="00FE4E01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1266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Структура устного ответа.</w:t>
            </w:r>
          </w:p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ответ-анализ, ответ-обобщение.</w:t>
            </w:r>
          </w:p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 ответ-добавление, ответ-группировка.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01.04</w:t>
            </w:r>
          </w:p>
        </w:tc>
        <w:tc>
          <w:tcPr>
            <w:tcW w:w="986" w:type="dxa"/>
          </w:tcPr>
          <w:p w:rsidR="00FE4E01" w:rsidRPr="0085759D" w:rsidRDefault="00FE4E01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Языковые средства, которые используются в разных частях учебного сообщения.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08.04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15.04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Публицистический стиль.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Устное выступление.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29.04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Контрольный диктант</w:t>
            </w:r>
          </w:p>
        </w:tc>
        <w:tc>
          <w:tcPr>
            <w:tcW w:w="992" w:type="dxa"/>
          </w:tcPr>
          <w:p w:rsidR="00FE4E01" w:rsidRPr="006224F7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06.05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художественной литературы.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13.05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Описание внешности человека.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01.04</w:t>
            </w:r>
          </w:p>
        </w:tc>
        <w:tc>
          <w:tcPr>
            <w:tcW w:w="986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E4E01" w:rsidRPr="007C02EE" w:rsidTr="00DB6F53">
        <w:trPr>
          <w:trHeight w:val="262"/>
        </w:trPr>
        <w:tc>
          <w:tcPr>
            <w:tcW w:w="851" w:type="dxa"/>
          </w:tcPr>
          <w:p w:rsidR="00FE4E01" w:rsidRPr="007C02EE" w:rsidRDefault="00FE4E01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6521" w:type="dxa"/>
          </w:tcPr>
          <w:p w:rsidR="00FE4E01" w:rsidRPr="007C02EE" w:rsidRDefault="00FE4E01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Повторение и обобщение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FE4E01" w:rsidRPr="007C02EE" w:rsidRDefault="00FE4E01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FE4E01" w:rsidRPr="004A1CCE" w:rsidRDefault="00FE4E01" w:rsidP="00E80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08.04</w:t>
            </w:r>
          </w:p>
        </w:tc>
        <w:tc>
          <w:tcPr>
            <w:tcW w:w="986" w:type="dxa"/>
          </w:tcPr>
          <w:p w:rsidR="00FE4E01" w:rsidRPr="001C48A0" w:rsidRDefault="00FE4E01" w:rsidP="001C48A0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C02EE" w:rsidRDefault="007C02EE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C02EE" w:rsidSect="00640D27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lang w:val="ru-RU" w:eastAsia="en-US" w:bidi="ar-SA"/>
      </w:rPr>
    </w:lvl>
  </w:abstractNum>
  <w:abstractNum w:abstractNumId="15">
    <w:nsid w:val="452D22C9"/>
    <w:multiLevelType w:val="hybridMultilevel"/>
    <w:tmpl w:val="710897FC"/>
    <w:lvl w:ilvl="0" w:tplc="4C1C30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9"/>
  </w:num>
  <w:num w:numId="16">
    <w:abstractNumId w:val="20"/>
  </w:num>
  <w:num w:numId="17">
    <w:abstractNumId w:val="17"/>
  </w:num>
  <w:num w:numId="18">
    <w:abstractNumId w:val="15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A7198C"/>
    <w:rsid w:val="00001D53"/>
    <w:rsid w:val="0002092F"/>
    <w:rsid w:val="0004229B"/>
    <w:rsid w:val="000B0EC2"/>
    <w:rsid w:val="000C1826"/>
    <w:rsid w:val="00157C38"/>
    <w:rsid w:val="001B17C9"/>
    <w:rsid w:val="001C48A0"/>
    <w:rsid w:val="00257087"/>
    <w:rsid w:val="00275D6B"/>
    <w:rsid w:val="00315989"/>
    <w:rsid w:val="003611AE"/>
    <w:rsid w:val="003661B9"/>
    <w:rsid w:val="003F5A07"/>
    <w:rsid w:val="00451F24"/>
    <w:rsid w:val="00511D3C"/>
    <w:rsid w:val="005503D4"/>
    <w:rsid w:val="005949B0"/>
    <w:rsid w:val="005B35DB"/>
    <w:rsid w:val="005C78AD"/>
    <w:rsid w:val="006224F7"/>
    <w:rsid w:val="0064083F"/>
    <w:rsid w:val="00640D27"/>
    <w:rsid w:val="006A558F"/>
    <w:rsid w:val="00767F8E"/>
    <w:rsid w:val="0078517E"/>
    <w:rsid w:val="007864F2"/>
    <w:rsid w:val="007C02EE"/>
    <w:rsid w:val="00831302"/>
    <w:rsid w:val="0085759D"/>
    <w:rsid w:val="00880414"/>
    <w:rsid w:val="008C7931"/>
    <w:rsid w:val="008D617E"/>
    <w:rsid w:val="008D66CF"/>
    <w:rsid w:val="008F21DE"/>
    <w:rsid w:val="009D1706"/>
    <w:rsid w:val="009D727C"/>
    <w:rsid w:val="00A04C38"/>
    <w:rsid w:val="00A269F5"/>
    <w:rsid w:val="00A7198C"/>
    <w:rsid w:val="00A91B81"/>
    <w:rsid w:val="00AB54D7"/>
    <w:rsid w:val="00B04A70"/>
    <w:rsid w:val="00B45AD9"/>
    <w:rsid w:val="00BA1848"/>
    <w:rsid w:val="00BF1389"/>
    <w:rsid w:val="00C230CB"/>
    <w:rsid w:val="00C71976"/>
    <w:rsid w:val="00D40201"/>
    <w:rsid w:val="00DB6F53"/>
    <w:rsid w:val="00E32ABA"/>
    <w:rsid w:val="00E86DB0"/>
    <w:rsid w:val="00F22A58"/>
    <w:rsid w:val="00F443AB"/>
    <w:rsid w:val="00FE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3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71BF7-8455-4929-ADDF-CAB5DE9C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6118</Words>
  <Characters>34874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Пользователь</cp:lastModifiedBy>
  <cp:revision>34</cp:revision>
  <cp:lastPrinted>2020-10-09T19:19:00Z</cp:lastPrinted>
  <dcterms:created xsi:type="dcterms:W3CDTF">2018-10-12T19:38:00Z</dcterms:created>
  <dcterms:modified xsi:type="dcterms:W3CDTF">2021-04-02T13:46:00Z</dcterms:modified>
</cp:coreProperties>
</file>